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E22DF" w14:textId="29424AFB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16074A" w:rsidRPr="00A43D46" w14:paraId="1429924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FC8E0AF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926E4EF" w14:textId="29C5DBD1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E75219">
              <w:rPr>
                <w:rFonts w:ascii="Times New Roman" w:hAnsi="Times New Roman" w:cs="Times New Roman"/>
                <w:color w:val="000000"/>
                <w:sz w:val="22"/>
              </w:rPr>
              <w:t>Mariusz Roszkowski Olejarnia Zagłoby</w:t>
            </w:r>
          </w:p>
        </w:tc>
      </w:tr>
      <w:bookmarkEnd w:id="0"/>
      <w:tr w:rsidR="0016074A" w:rsidRPr="00A43D46" w14:paraId="2B078851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19DE2F8D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4299A0B" w14:textId="51E4848F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E75219">
              <w:rPr>
                <w:rFonts w:ascii="Times New Roman" w:hAnsi="Times New Roman" w:cs="Times New Roman"/>
                <w:sz w:val="22"/>
              </w:rPr>
              <w:t>Mariusz Roszkowski</w:t>
            </w:r>
          </w:p>
        </w:tc>
      </w:tr>
      <w:tr w:rsidR="0016074A" w:rsidRPr="00A43D46" w14:paraId="3A71BB1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B05499D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3711A19C" w14:textId="0B3C9CB5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E75219">
              <w:rPr>
                <w:rFonts w:ascii="Times New Roman" w:hAnsi="Times New Roman" w:cs="Times New Roman"/>
                <w:sz w:val="22"/>
              </w:rPr>
              <w:t>791 632 390</w:t>
            </w:r>
          </w:p>
        </w:tc>
      </w:tr>
      <w:tr w:rsidR="0016074A" w:rsidRPr="00A43D46" w14:paraId="5009375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3823E80E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550C32E4" w14:textId="6903F2C9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Pr="00E7521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hd w:val="clear" w:color="auto" w:fill="F5F5F5"/>
                </w:rPr>
                <w:t>olejarniazagloby@gmail.com</w:t>
              </w:r>
            </w:hyperlink>
          </w:p>
        </w:tc>
      </w:tr>
      <w:tr w:rsidR="00C16702" w:rsidRPr="00A43D46" w14:paraId="14FB6B75" w14:textId="77777777" w:rsidTr="00232184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16074A" w:rsidRPr="00A43D46" w14:paraId="25B20E76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C561477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14:paraId="5D5BCC1B" w14:textId="14C6C2C7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75219"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16074A" w:rsidRPr="00A43D46" w14:paraId="7BBC8683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3AE198DD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572" w:type="dxa"/>
            <w:shd w:val="clear" w:color="auto" w:fill="auto"/>
          </w:tcPr>
          <w:p w14:paraId="7BB22183" w14:textId="089941E6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75219">
              <w:rPr>
                <w:rFonts w:ascii="Times New Roman" w:hAnsi="Times New Roman" w:cs="Times New Roman"/>
                <w:szCs w:val="20"/>
              </w:rPr>
              <w:t>Busko - Zdrój</w:t>
            </w:r>
          </w:p>
        </w:tc>
      </w:tr>
      <w:tr w:rsidR="0016074A" w:rsidRPr="00A43D46" w14:paraId="43EFB5A1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A814D66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572" w:type="dxa"/>
            <w:shd w:val="clear" w:color="auto" w:fill="auto"/>
          </w:tcPr>
          <w:p w14:paraId="1D82F4A2" w14:textId="272C9763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75219">
              <w:rPr>
                <w:rFonts w:ascii="Times New Roman" w:hAnsi="Times New Roman" w:cs="Times New Roman"/>
                <w:szCs w:val="20"/>
              </w:rPr>
              <w:t>28-100 Mikułowice</w:t>
            </w:r>
          </w:p>
        </w:tc>
      </w:tr>
      <w:tr w:rsidR="0016074A" w:rsidRPr="00A43D46" w14:paraId="4E7E624D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5E17C5F7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572" w:type="dxa"/>
            <w:shd w:val="clear" w:color="auto" w:fill="auto"/>
          </w:tcPr>
          <w:p w14:paraId="511284D3" w14:textId="1BB6972B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75219">
              <w:rPr>
                <w:rFonts w:ascii="Times New Roman" w:hAnsi="Times New Roman" w:cs="Times New Roman"/>
                <w:szCs w:val="20"/>
              </w:rPr>
              <w:t>Mikułowice</w:t>
            </w:r>
          </w:p>
        </w:tc>
      </w:tr>
      <w:tr w:rsidR="0016074A" w:rsidRPr="00A43D46" w14:paraId="36B72E7C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618E0108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572" w:type="dxa"/>
            <w:shd w:val="clear" w:color="auto" w:fill="auto"/>
          </w:tcPr>
          <w:p w14:paraId="1FCA80AD" w14:textId="74B87020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75219">
              <w:rPr>
                <w:rFonts w:ascii="Times New Roman" w:hAnsi="Times New Roman" w:cs="Times New Roman"/>
                <w:szCs w:val="20"/>
              </w:rPr>
              <w:t>336</w:t>
            </w:r>
          </w:p>
        </w:tc>
      </w:tr>
      <w:tr w:rsidR="0016074A" w:rsidRPr="00A43D46" w14:paraId="70C1EB8B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2C7F2962" w14:textId="77777777" w:rsidR="0016074A" w:rsidRPr="00A43D46" w:rsidRDefault="0016074A" w:rsidP="0016074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14:paraId="25636261" w14:textId="6C770635" w:rsidR="0016074A" w:rsidRPr="00E75219" w:rsidRDefault="00E75219" w:rsidP="0016074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75219">
              <w:rPr>
                <w:rFonts w:ascii="Times New Roman" w:hAnsi="Times New Roman" w:cs="Times New Roman"/>
                <w:color w:val="000000"/>
              </w:rPr>
              <w:t>6551396244</w:t>
            </w:r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6514"/>
      </w:tblGrid>
      <w:tr w:rsidR="00C16702" w:rsidRPr="00A43D46" w14:paraId="135E2ED7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0149B9E0" w14:textId="77777777" w:rsidR="004B1A50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C40434">
              <w:rPr>
                <w:rFonts w:ascii="Times New Roman" w:hAnsi="Times New Roman" w:cs="Times New Roman"/>
                <w:szCs w:val="20"/>
              </w:rPr>
              <w:t>u</w:t>
            </w:r>
            <w:r>
              <w:rPr>
                <w:rFonts w:ascii="Times New Roman" w:hAnsi="Times New Roman" w:cs="Times New Roman"/>
                <w:szCs w:val="20"/>
              </w:rPr>
              <w:t>sługi doradczej</w:t>
            </w:r>
          </w:p>
          <w:p w14:paraId="1B697D8C" w14:textId="02E541EF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39021BD5" w14:textId="77777777" w:rsidR="00C16702" w:rsidRPr="005150CA" w:rsidRDefault="00C16702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0F28828" w14:textId="01E9452F" w:rsidR="00C16702" w:rsidRPr="005150CA" w:rsidRDefault="0016074A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zCs w:val="20"/>
              </w:rPr>
              <w:t>Badanie rynków zagranicznych pod kątem możliwości eksportowych przedsiębiorstwa wraz ze wsparciem na etapie wdrożenia zaprojektowanych działań eksportowych</w:t>
            </w:r>
          </w:p>
        </w:tc>
      </w:tr>
      <w:tr w:rsidR="000F6FAC" w:rsidRPr="00A43D46" w14:paraId="26E4E6B4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67203D44" w14:textId="0BD6E904" w:rsidR="000F6FAC" w:rsidRDefault="000F6FAC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D0FCE">
              <w:rPr>
                <w:rFonts w:ascii="Times New Roman" w:hAnsi="Times New Roman" w:cs="Times New Roman"/>
                <w:szCs w:val="20"/>
              </w:rPr>
              <w:t>Rodzaj usługi</w:t>
            </w:r>
          </w:p>
        </w:tc>
        <w:tc>
          <w:tcPr>
            <w:tcW w:w="6514" w:type="dxa"/>
            <w:shd w:val="clear" w:color="auto" w:fill="auto"/>
          </w:tcPr>
          <w:p w14:paraId="5ADB374A" w14:textId="044876EE" w:rsidR="000F6FAC" w:rsidRPr="005150CA" w:rsidRDefault="004B1A50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trike/>
                <w:szCs w:val="20"/>
              </w:rPr>
              <w:t>s</w:t>
            </w:r>
            <w:r w:rsidR="000F6FAC" w:rsidRPr="005150CA">
              <w:rPr>
                <w:rFonts w:ascii="Times New Roman" w:hAnsi="Times New Roman" w:cs="Times New Roman"/>
                <w:strike/>
                <w:szCs w:val="20"/>
              </w:rPr>
              <w:t>tandardowa</w:t>
            </w:r>
            <w:r w:rsidR="000F6FAC" w:rsidRPr="005150CA">
              <w:rPr>
                <w:rFonts w:ascii="Times New Roman" w:hAnsi="Times New Roman" w:cs="Times New Roman"/>
                <w:szCs w:val="20"/>
              </w:rPr>
              <w:t>/specjalistyczna</w:t>
            </w:r>
          </w:p>
        </w:tc>
      </w:tr>
      <w:tr w:rsidR="00C16702" w:rsidRPr="00A43D46" w14:paraId="708838E9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89CFF15" w14:textId="77777777" w:rsidR="004B1A50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  <w:p w14:paraId="347E61F6" w14:textId="77777777" w:rsidR="00C16702" w:rsidRDefault="00C16702" w:rsidP="00B973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35DF700D" w14:textId="301F1BE8" w:rsidR="00B973E9" w:rsidRPr="00A43D46" w:rsidRDefault="00B973E9" w:rsidP="00B973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16CDBC5E" w14:textId="77777777" w:rsidR="0016074A" w:rsidRPr="005150CA" w:rsidRDefault="0016074A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zCs w:val="20"/>
              </w:rPr>
              <w:t xml:space="preserve">Minimalny zakres usługi doradczej: </w:t>
            </w:r>
          </w:p>
          <w:p w14:paraId="10654C71" w14:textId="39759D1E" w:rsidR="00FB5B56" w:rsidRDefault="0016074A" w:rsidP="00FB5B5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zCs w:val="20"/>
              </w:rPr>
              <w:t xml:space="preserve">Badanie trendów i sytuacji na rynkach eksportowych, w tym m. in. ocena potencjału rynku oraz perspektyw jego rozwoju z uwzględnieniem ewentualnych ryzyk dla działalności eksportowych; analiza regulacji prawnych mających wpływ bezpośredni i pośredni na prowadzone działania biznesowe; analiza i badanie aktualnych kierunków eksportu oraz ich prognozowanie; analiza konkurencyjności pod względem produktów i świadczonych usług; opis bieżącej działalności oraz prognoza wpływu eksportu na rozwój, analiza gotowości do eksportu; analiza i wskazanie rynku/rynków docelowych działalności eksportowej; </w:t>
            </w:r>
          </w:p>
          <w:p w14:paraId="627AD2A3" w14:textId="19324B0B" w:rsidR="00C16702" w:rsidRPr="005150CA" w:rsidRDefault="0016074A" w:rsidP="00FB5B5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zCs w:val="20"/>
              </w:rPr>
              <w:t xml:space="preserve">analiza sposobów i kanałów dystrybucji wskazanych produktów na wybranym rynku; wyznaczanie celów marketingowych oraz wybór najefektywniejszych narzędzi i metod promocyjnych; rekomendacje w zakresie reorganizacji przedsiębiorstwa i przygotowania go do </w:t>
            </w:r>
            <w:r w:rsidRPr="005150CA">
              <w:rPr>
                <w:rFonts w:ascii="Times New Roman" w:hAnsi="Times New Roman" w:cs="Times New Roman"/>
                <w:szCs w:val="20"/>
              </w:rPr>
              <w:lastRenderedPageBreak/>
              <w:t>działalności eksportowej; rekomendacje rozwoju działalności eksportowej; doradztwo w zakresie doboru partnerów oraz organizacji spotkań biznesowych.</w:t>
            </w:r>
          </w:p>
          <w:p w14:paraId="2CB95D4C" w14:textId="77777777" w:rsidR="0016074A" w:rsidRPr="005150CA" w:rsidRDefault="0016074A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zCs w:val="20"/>
              </w:rPr>
              <w:t>W ramach realizacji usługi przygotowany zostanie plan wdrożenia, który obejmie opracowanie koncepcji wejścia na rynek zagraniczny, w tym szacowanie kosztów wdrożenia strategii eksportowej, analizę finansową, wstępny harmonogram wdrażania strategii eksportowej itp. zarekomendowanych działań.</w:t>
            </w:r>
          </w:p>
          <w:p w14:paraId="30DB39C8" w14:textId="77777777" w:rsidR="00FB5B56" w:rsidRDefault="00FB5B56" w:rsidP="005150CA">
            <w:pPr>
              <w:pStyle w:val="Style9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14:paraId="65448313" w14:textId="77777777" w:rsidR="00FB5B56" w:rsidRDefault="00FB5B56" w:rsidP="005150CA">
            <w:pPr>
              <w:pStyle w:val="Style9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</w:p>
          <w:p w14:paraId="5E3CEE52" w14:textId="77777777" w:rsidR="0016074A" w:rsidRPr="005150CA" w:rsidRDefault="0016074A" w:rsidP="005150CA">
            <w:pPr>
              <w:pStyle w:val="Style9"/>
              <w:widowControl/>
              <w:spacing w:line="240" w:lineRule="auto"/>
              <w:rPr>
                <w:rStyle w:val="FontStyle56"/>
                <w:i w:val="0"/>
                <w:sz w:val="20"/>
                <w:szCs w:val="20"/>
              </w:rPr>
            </w:pPr>
            <w:r w:rsidRPr="005150CA">
              <w:rPr>
                <w:rStyle w:val="FontStyle56"/>
                <w:sz w:val="20"/>
                <w:szCs w:val="20"/>
              </w:rPr>
              <w:t>Kod i nazwa ze Wspólnego Słownika Zamówień (CPV) opisujący przedmiot zamówienia:</w:t>
            </w:r>
          </w:p>
          <w:p w14:paraId="628FA517" w14:textId="77777777" w:rsidR="0016074A" w:rsidRPr="005150CA" w:rsidRDefault="0016074A" w:rsidP="005150CA">
            <w:pPr>
              <w:pStyle w:val="Style9"/>
              <w:widowControl/>
              <w:spacing w:line="240" w:lineRule="auto"/>
              <w:rPr>
                <w:rStyle w:val="FontStyle56"/>
                <w:i w:val="0"/>
                <w:sz w:val="20"/>
                <w:szCs w:val="20"/>
              </w:rPr>
            </w:pPr>
          </w:p>
          <w:p w14:paraId="3BBD5360" w14:textId="77777777" w:rsidR="0016074A" w:rsidRPr="005150CA" w:rsidRDefault="0016074A" w:rsidP="005150CA">
            <w:pPr>
              <w:pStyle w:val="Style9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  <w:r w:rsidRPr="005150CA">
              <w:rPr>
                <w:b/>
                <w:sz w:val="20"/>
                <w:szCs w:val="20"/>
              </w:rPr>
              <w:t>79000000-4 Usługi biznesowe: prawnicze, marketingowe, konsultingowe, rekrutacji, drukowania i zabezpieczania</w:t>
            </w:r>
          </w:p>
          <w:p w14:paraId="57DA6602" w14:textId="1A991280" w:rsidR="0016074A" w:rsidRPr="005150CA" w:rsidRDefault="0016074A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FBE5B7B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4FC28D9" w14:textId="62BDB810" w:rsidR="00C16702" w:rsidRPr="00A43D46" w:rsidRDefault="00E11ED3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D0FCE">
              <w:rPr>
                <w:rFonts w:ascii="Times New Roman" w:hAnsi="Times New Roman" w:cs="Times New Roman"/>
                <w:szCs w:val="20"/>
              </w:rPr>
              <w:lastRenderedPageBreak/>
              <w:t>Planowany t</w:t>
            </w:r>
            <w:r w:rsidR="00C16702" w:rsidRPr="00DD0FCE">
              <w:rPr>
                <w:rFonts w:ascii="Times New Roman" w:hAnsi="Times New Roman" w:cs="Times New Roman"/>
                <w:szCs w:val="20"/>
              </w:rPr>
              <w:t>ermin realizacji zamówienia</w:t>
            </w:r>
            <w:r w:rsidR="00C1670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48B7DD61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0B4B631" w14:textId="1F13F899" w:rsidR="00C16702" w:rsidRPr="005150CA" w:rsidRDefault="0016074A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zCs w:val="20"/>
              </w:rPr>
              <w:t>01.06.2023 - 30.09.2023</w:t>
            </w:r>
          </w:p>
        </w:tc>
      </w:tr>
      <w:tr w:rsidR="00C16702" w:rsidRPr="00A43D46" w14:paraId="7A833BE3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17CF037" w14:textId="46D8171A" w:rsidR="002802C8" w:rsidRPr="002802C8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</w:t>
            </w:r>
            <w:r w:rsidRPr="002802C8">
              <w:rPr>
                <w:rFonts w:ascii="Times New Roman" w:hAnsi="Times New Roman" w:cs="Times New Roman"/>
                <w:szCs w:val="20"/>
              </w:rPr>
              <w:t xml:space="preserve">składania ofert </w:t>
            </w:r>
            <w:r w:rsidR="002802C8" w:rsidRPr="002802C8">
              <w:rPr>
                <w:rFonts w:ascii="Times New Roman" w:hAnsi="Times New Roman" w:cs="Times New Roman"/>
                <w:szCs w:val="20"/>
              </w:rPr>
              <w:t>(</w:t>
            </w:r>
            <w:r w:rsidR="002802C8" w:rsidRPr="002802C8">
              <w:rPr>
                <w:rStyle w:val="markedcontent"/>
                <w:rFonts w:ascii="Times New Roman" w:hAnsi="Times New Roman"/>
                <w:szCs w:val="20"/>
              </w:rPr>
              <w:t xml:space="preserve">co najmniej 7 dni kalendarzowych od dnia upublicznienia/przesłania zapytania </w:t>
            </w:r>
            <w:r w:rsidR="002802C8">
              <w:rPr>
                <w:rStyle w:val="markedcontent"/>
                <w:rFonts w:ascii="Times New Roman" w:hAnsi="Times New Roman"/>
                <w:szCs w:val="20"/>
              </w:rPr>
              <w:t>n</w:t>
            </w:r>
            <w:r w:rsidR="002802C8">
              <w:rPr>
                <w:rStyle w:val="markedcontent"/>
              </w:rPr>
              <w:t xml:space="preserve">n. </w:t>
            </w:r>
            <w:r w:rsidR="002802C8" w:rsidRPr="002802C8">
              <w:rPr>
                <w:rStyle w:val="markedcontent"/>
                <w:rFonts w:ascii="Times New Roman" w:hAnsi="Times New Roman"/>
                <w:szCs w:val="20"/>
              </w:rPr>
              <w:t>ofertowego)</w:t>
            </w:r>
          </w:p>
          <w:p w14:paraId="11DE835E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2EC8753B" w14:textId="28354B4D" w:rsidR="00C16702" w:rsidRPr="005150CA" w:rsidRDefault="00FB5B56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 dnia 20</w:t>
            </w:r>
            <w:r w:rsidR="0016074A" w:rsidRPr="005150CA">
              <w:rPr>
                <w:rFonts w:ascii="Times New Roman" w:hAnsi="Times New Roman" w:cs="Times New Roman"/>
                <w:szCs w:val="20"/>
              </w:rPr>
              <w:t>.04.2023 do godziny 15:00</w:t>
            </w:r>
          </w:p>
          <w:p w14:paraId="2DCD0712" w14:textId="77777777" w:rsidR="0016074A" w:rsidRPr="005150CA" w:rsidRDefault="0016074A" w:rsidP="005150C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szCs w:val="20"/>
              </w:rPr>
              <w:t>Oferty, jakie wpłyną po terminie, zostaną zwrócone do Oferentów bez ich oceny, jako nieważne.</w:t>
            </w:r>
          </w:p>
          <w:p w14:paraId="206269D8" w14:textId="12C2A7FF" w:rsidR="0016074A" w:rsidRPr="005150CA" w:rsidRDefault="0016074A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150CA">
              <w:rPr>
                <w:rFonts w:ascii="Times New Roman" w:hAnsi="Times New Roman" w:cs="Times New Roman"/>
                <w:iCs/>
                <w:szCs w:val="20"/>
              </w:rPr>
              <w:t>Składający ofertę jest nią związany przez okres 30 dni od upływu terminu składania ofert</w:t>
            </w:r>
            <w:r w:rsidRPr="005150CA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16702" w:rsidRPr="00A43D46" w14:paraId="38CD0BB6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79D6B0E" w14:textId="5B462A2E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514" w:type="dxa"/>
            <w:shd w:val="clear" w:color="auto" w:fill="auto"/>
          </w:tcPr>
          <w:p w14:paraId="5E29A356" w14:textId="0E538200" w:rsidR="0016074A" w:rsidRPr="005150CA" w:rsidRDefault="0016074A" w:rsidP="005150CA">
            <w:pPr>
              <w:pStyle w:val="Default"/>
              <w:jc w:val="both"/>
              <w:rPr>
                <w:sz w:val="20"/>
                <w:szCs w:val="20"/>
              </w:rPr>
            </w:pPr>
            <w:r w:rsidRPr="005150CA">
              <w:rPr>
                <w:sz w:val="20"/>
                <w:szCs w:val="20"/>
              </w:rPr>
              <w:t xml:space="preserve">Oferty należy przesłać w wersji cyfrowej (skany podpisanych dokumentów) na adres e-mail:  </w:t>
            </w:r>
            <w:hyperlink r:id="rId9" w:history="1">
              <w:r w:rsidR="00FB5B56" w:rsidRPr="00E75219">
                <w:rPr>
                  <w:rStyle w:val="Hipercze"/>
                  <w:color w:val="auto"/>
                  <w:sz w:val="22"/>
                  <w:szCs w:val="22"/>
                  <w:shd w:val="clear" w:color="auto" w:fill="F5F5F5"/>
                </w:rPr>
                <w:t>olejarniazagloby@gmail.com</w:t>
              </w:r>
            </w:hyperlink>
          </w:p>
          <w:p w14:paraId="0D20A7AB" w14:textId="77777777" w:rsidR="00C16702" w:rsidRPr="005150CA" w:rsidRDefault="00C16702" w:rsidP="005150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D470EA0" w14:textId="6518B18C" w:rsidR="00C16702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3431076A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USŁUGODAWCY UDZIAŁ W POSTĘPOWANIU </w:t>
      </w:r>
      <w:r w:rsidR="001A21C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 SPOSÓB OCENY</w:t>
      </w:r>
    </w:p>
    <w:p w14:paraId="0AD9C8A7" w14:textId="77777777" w:rsidR="006E1EF6" w:rsidRDefault="00C16702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24E0D48F" w14:textId="4199AD31" w:rsidR="00232184" w:rsidRPr="00A84D46" w:rsidRDefault="006E1EF6" w:rsidP="00A84D46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</w:t>
      </w:r>
      <w:r w:rsidR="00232184">
        <w:rPr>
          <w:rFonts w:ascii="Times New Roman" w:hAnsi="Times New Roman"/>
          <w:sz w:val="20"/>
          <w:szCs w:val="20"/>
        </w:rPr>
        <w:t xml:space="preserve">,   - </w:t>
      </w:r>
      <w:r w:rsidR="00C16702" w:rsidRPr="001A21C1">
        <w:rPr>
          <w:rFonts w:ascii="Times New Roman" w:hAnsi="Times New Roman"/>
          <w:sz w:val="20"/>
          <w:szCs w:val="20"/>
        </w:rPr>
        <w:t>Instytucji Otoczenia Biznesu zapisanych w katalogu usługodawców na platformie internetowej</w:t>
      </w:r>
      <w:r w:rsidR="00232184">
        <w:rPr>
          <w:rFonts w:ascii="Times New Roman" w:hAnsi="Times New Roman"/>
          <w:sz w:val="20"/>
          <w:szCs w:val="20"/>
        </w:rPr>
        <w:t xml:space="preserve"> projektu</w:t>
      </w:r>
      <w:r w:rsidR="00C16702" w:rsidRPr="001A21C1">
        <w:rPr>
          <w:rFonts w:ascii="Times New Roman" w:hAnsi="Times New Roman"/>
          <w:sz w:val="20"/>
          <w:szCs w:val="2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5380"/>
      </w:tblGrid>
      <w:tr w:rsidR="00564EB7" w:rsidRPr="00A43D46" w14:paraId="3DC07B28" w14:textId="77777777" w:rsidTr="00564EB7">
        <w:trPr>
          <w:trHeight w:val="336"/>
        </w:trPr>
        <w:tc>
          <w:tcPr>
            <w:tcW w:w="4106" w:type="dxa"/>
            <w:shd w:val="clear" w:color="auto" w:fill="BFBFBF" w:themeFill="background1" w:themeFillShade="BF"/>
          </w:tcPr>
          <w:p w14:paraId="1B60904B" w14:textId="29A755C3" w:rsidR="00564EB7" w:rsidRPr="00B65BD8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380" w:type="dxa"/>
            <w:shd w:val="clear" w:color="auto" w:fill="BFBFBF" w:themeFill="background1" w:themeFillShade="BF"/>
          </w:tcPr>
          <w:p w14:paraId="09B6D7AC" w14:textId="2633349F" w:rsidR="00564EB7" w:rsidRPr="00B65BD8" w:rsidRDefault="00564EB7" w:rsidP="00A84D4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Weryfikacja spełnienia</w:t>
            </w:r>
          </w:p>
        </w:tc>
      </w:tr>
      <w:tr w:rsidR="00564EB7" w:rsidRPr="00A43D46" w14:paraId="3521A34F" w14:textId="77777777" w:rsidTr="00564EB7">
        <w:trPr>
          <w:trHeight w:val="746"/>
        </w:trPr>
        <w:tc>
          <w:tcPr>
            <w:tcW w:w="4106" w:type="dxa"/>
            <w:shd w:val="clear" w:color="auto" w:fill="D9D9D9" w:themeFill="background1" w:themeFillShade="D9"/>
          </w:tcPr>
          <w:p w14:paraId="1AF5A209" w14:textId="5D5FD046" w:rsidR="00564EB7" w:rsidRPr="00A84D46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</w:tc>
        <w:tc>
          <w:tcPr>
            <w:tcW w:w="5380" w:type="dxa"/>
          </w:tcPr>
          <w:p w14:paraId="324F0B5A" w14:textId="092803D1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564EB7" w:rsidRPr="00A43D46" w14:paraId="1E0D5D64" w14:textId="77777777" w:rsidTr="00A84D46">
        <w:trPr>
          <w:trHeight w:val="710"/>
        </w:trPr>
        <w:tc>
          <w:tcPr>
            <w:tcW w:w="4106" w:type="dxa"/>
            <w:shd w:val="clear" w:color="auto" w:fill="D9D9D9" w:themeFill="background1" w:themeFillShade="D9"/>
          </w:tcPr>
          <w:p w14:paraId="6682D45B" w14:textId="5E18C90A" w:rsidR="00564EB7" w:rsidRPr="00A43D46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5380" w:type="dxa"/>
          </w:tcPr>
          <w:p w14:paraId="6DB36E48" w14:textId="6E080D54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</w:t>
            </w:r>
            <w:r w:rsidR="003D25CC">
              <w:rPr>
                <w:rFonts w:ascii="Times New Roman" w:eastAsia="Times New Roman" w:hAnsi="Times New Roman"/>
                <w:szCs w:val="20"/>
              </w:rPr>
              <w:t>/dokumentów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złożonych przez Podmiot</w:t>
            </w:r>
            <w:r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564EB7" w:rsidRPr="00A43D46" w14:paraId="35417E44" w14:textId="77777777" w:rsidTr="00A84D46">
        <w:trPr>
          <w:trHeight w:val="750"/>
        </w:trPr>
        <w:tc>
          <w:tcPr>
            <w:tcW w:w="4106" w:type="dxa"/>
            <w:shd w:val="clear" w:color="auto" w:fill="D9D9D9" w:themeFill="background1" w:themeFillShade="D9"/>
          </w:tcPr>
          <w:p w14:paraId="6A1EBFB6" w14:textId="3460E91A" w:rsidR="00564EB7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5380" w:type="dxa"/>
          </w:tcPr>
          <w:p w14:paraId="2631626A" w14:textId="0B2A5DB8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rejestracyjnym.</w:t>
            </w:r>
          </w:p>
        </w:tc>
      </w:tr>
      <w:tr w:rsidR="00564EB7" w:rsidRPr="00A43D46" w14:paraId="09A80FC0" w14:textId="77777777" w:rsidTr="00A84D46">
        <w:trPr>
          <w:trHeight w:val="2221"/>
        </w:trPr>
        <w:tc>
          <w:tcPr>
            <w:tcW w:w="4106" w:type="dxa"/>
            <w:shd w:val="clear" w:color="auto" w:fill="D9D9D9" w:themeFill="background1" w:themeFillShade="D9"/>
          </w:tcPr>
          <w:p w14:paraId="2C95D5F0" w14:textId="05B1982F" w:rsidR="00564EB7" w:rsidRPr="00A43D46" w:rsidRDefault="00564EB7" w:rsidP="00A84D46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</w:t>
            </w:r>
            <w:r>
              <w:rPr>
                <w:rFonts w:ascii="Times New Roman" w:hAnsi="Times New Roman"/>
                <w:szCs w:val="20"/>
              </w:rPr>
              <w:t> </w:t>
            </w:r>
            <w:r w:rsidRPr="00FA1AE1">
              <w:rPr>
                <w:rFonts w:ascii="Times New Roman" w:hAnsi="Times New Roman"/>
                <w:szCs w:val="20"/>
              </w:rPr>
              <w:t>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380" w:type="dxa"/>
          </w:tcPr>
          <w:p w14:paraId="43E3BBEF" w14:textId="3F54999E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br/>
              <w:t>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 xml:space="preserve">wanie dokumentacji,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</w:t>
            </w:r>
            <w:r w:rsidRPr="00FA1AE1">
              <w:rPr>
                <w:rFonts w:ascii="Times New Roman" w:eastAsia="Times New Roman" w:hAnsi="Times New Roman"/>
                <w:szCs w:val="20"/>
              </w:rPr>
              <w:lastRenderedPageBreak/>
              <w:t xml:space="preserve">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>wraz z oprogramowaniem biurowym.</w:t>
            </w:r>
          </w:p>
        </w:tc>
      </w:tr>
      <w:tr w:rsidR="00564EB7" w:rsidRPr="00A43D46" w14:paraId="0FABD54A" w14:textId="77777777" w:rsidTr="00A84D46">
        <w:trPr>
          <w:trHeight w:val="1691"/>
        </w:trPr>
        <w:tc>
          <w:tcPr>
            <w:tcW w:w="4106" w:type="dxa"/>
            <w:shd w:val="clear" w:color="auto" w:fill="D9D9D9" w:themeFill="background1" w:themeFillShade="D9"/>
          </w:tcPr>
          <w:p w14:paraId="0F70EAF5" w14:textId="4AC0894A" w:rsidR="00564EB7" w:rsidRPr="00AE4EB2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380" w:type="dxa"/>
          </w:tcPr>
          <w:p w14:paraId="27ADCEC9" w14:textId="2C3D8341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564EB7" w:rsidRPr="00A43D46" w14:paraId="735F0256" w14:textId="77777777" w:rsidTr="00564EB7">
        <w:tc>
          <w:tcPr>
            <w:tcW w:w="4106" w:type="dxa"/>
            <w:shd w:val="clear" w:color="auto" w:fill="D9D9D9" w:themeFill="background1" w:themeFillShade="D9"/>
          </w:tcPr>
          <w:p w14:paraId="1102CD4B" w14:textId="20021DB1" w:rsidR="00564EB7" w:rsidRPr="00DF5878" w:rsidRDefault="00564EB7" w:rsidP="00A84D46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 w:rsidRPr="00AE4EB2">
              <w:rPr>
                <w:rFonts w:ascii="Times New Roman" w:hAnsi="Times New Roman"/>
                <w:szCs w:val="20"/>
              </w:rPr>
              <w:t>5 usług doradczych n</w:t>
            </w:r>
            <w:r>
              <w:rPr>
                <w:rFonts w:ascii="Times New Roman" w:hAnsi="Times New Roman"/>
                <w:szCs w:val="20"/>
              </w:rPr>
              <w:t>a rzecz MŚP w okresie ostatnich</w:t>
            </w:r>
            <w:r w:rsidR="004B1A50">
              <w:rPr>
                <w:rFonts w:ascii="Times New Roman" w:hAnsi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/>
                <w:szCs w:val="20"/>
              </w:rPr>
              <w:t>3 lat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AE4EB2">
              <w:rPr>
                <w:rFonts w:ascii="Times New Roman" w:hAnsi="Times New Roman"/>
                <w:szCs w:val="20"/>
              </w:rPr>
              <w:t xml:space="preserve"> licząc od dnia poprzedzającego moment zgłoszenia udziału w postępowaniu, </w:t>
            </w:r>
            <w:r w:rsidR="00B5446E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5380" w:type="dxa"/>
          </w:tcPr>
          <w:p w14:paraId="04A5456B" w14:textId="0429DA4A" w:rsidR="00564EB7" w:rsidRPr="00272234" w:rsidRDefault="00564EB7" w:rsidP="00A84D4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itp.).</w:t>
            </w:r>
            <w:r w:rsidR="00383DB6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</w:tr>
      <w:tr w:rsidR="00564EB7" w:rsidRPr="00A43D46" w14:paraId="62194E49" w14:textId="77777777" w:rsidTr="00564EB7">
        <w:tc>
          <w:tcPr>
            <w:tcW w:w="4106" w:type="dxa"/>
            <w:shd w:val="clear" w:color="auto" w:fill="D9D9D9" w:themeFill="background1" w:themeFillShade="D9"/>
          </w:tcPr>
          <w:p w14:paraId="1EE988EB" w14:textId="2AFF5239" w:rsidR="00564EB7" w:rsidRPr="00AE4EB2" w:rsidRDefault="00564EB7" w:rsidP="00A84D46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="00A84D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</w:t>
            </w:r>
            <w:r w:rsidR="00B5446E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1 etat) osobę/osoby, która/e posiada/ją doświadczenie w realizacji min. 3 usług</w:t>
            </w:r>
            <w:r w:rsidR="00B5446E">
              <w:rPr>
                <w:rFonts w:ascii="Times New Roman" w:hAnsi="Times New Roman"/>
                <w:szCs w:val="20"/>
              </w:rPr>
              <w:t xml:space="preserve"> </w:t>
            </w:r>
            <w:r w:rsidRPr="00AE4EB2">
              <w:rPr>
                <w:rFonts w:ascii="Times New Roman" w:hAnsi="Times New Roman"/>
                <w:szCs w:val="20"/>
              </w:rPr>
              <w:t xml:space="preserve">doradczych na rzecz MŚP oraz co najmniej </w:t>
            </w:r>
            <w:r w:rsidR="00B5446E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2 letnie doświadczenie zawodowe w realizacji inicjatyw skierowanych do przedsiębiorców,</w:t>
            </w:r>
          </w:p>
          <w:p w14:paraId="0036539A" w14:textId="77777777" w:rsidR="00564EB7" w:rsidRDefault="00564EB7" w:rsidP="00A84D46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380" w:type="dxa"/>
          </w:tcPr>
          <w:p w14:paraId="5B442091" w14:textId="77777777" w:rsidR="00B5446E" w:rsidRDefault="00564EB7" w:rsidP="00B5446E">
            <w:p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Podmiot. Dla każdej z osób należy wskazać:</w:t>
            </w:r>
          </w:p>
          <w:p w14:paraId="220B0D8F" w14:textId="1F6165BE" w:rsidR="00B5446E" w:rsidRDefault="00B5446E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W</w:t>
            </w:r>
            <w:r w:rsidR="00564EB7" w:rsidRPr="00B5446E">
              <w:rPr>
                <w:rFonts w:ascii="Times New Roman" w:eastAsia="Times New Roman" w:hAnsi="Times New Roman"/>
                <w:szCs w:val="20"/>
              </w:rPr>
              <w:t>ykształcenie</w:t>
            </w:r>
          </w:p>
          <w:p w14:paraId="579B71CD" w14:textId="77777777" w:rsid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 xml:space="preserve">doświadczenie zawodowe, w tym zwłaszcza </w:t>
            </w:r>
            <w:r w:rsidR="00B5446E">
              <w:rPr>
                <w:rFonts w:ascii="Times New Roman" w:eastAsia="Times New Roman" w:hAnsi="Times New Roman"/>
                <w:szCs w:val="20"/>
              </w:rPr>
              <w:br/>
            </w:r>
            <w:r w:rsidRPr="00B5446E">
              <w:rPr>
                <w:rFonts w:ascii="Times New Roman" w:eastAsia="Times New Roman" w:hAnsi="Times New Roman"/>
                <w:szCs w:val="20"/>
              </w:rPr>
              <w:t>w zakresie wykonania min. 3 usług doradczych dla MŚP zbieżnych tematycznie z usługą, na którą zapotrzebowanie zgłasza przedsiębiorca,</w:t>
            </w:r>
          </w:p>
          <w:p w14:paraId="5F4475CF" w14:textId="77777777" w:rsid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obszary specjalizacji,</w:t>
            </w:r>
          </w:p>
          <w:p w14:paraId="1E78DCCC" w14:textId="77777777" w:rsid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76F04694" w14:textId="432285EE" w:rsidR="00564EB7" w:rsidRPr="00B5446E" w:rsidRDefault="00564EB7" w:rsidP="00B5446E">
            <w:pPr>
              <w:pStyle w:val="Akapitzlist"/>
              <w:numPr>
                <w:ilvl w:val="0"/>
                <w:numId w:val="26"/>
              </w:numPr>
              <w:tabs>
                <w:tab w:val="left" w:pos="851"/>
                <w:tab w:val="left" w:pos="1701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podstawę dysponowania przez Usługodawcę daną osobą</w:t>
            </w:r>
          </w:p>
          <w:p w14:paraId="7AD09539" w14:textId="77777777" w:rsidR="00564EB7" w:rsidRPr="006210DE" w:rsidRDefault="00564EB7" w:rsidP="00B5446E">
            <w:p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F581FDC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5B29BD12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kursy/szkolenia,</w:t>
            </w:r>
          </w:p>
          <w:p w14:paraId="0A9D5A28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48980C9D" w14:textId="77777777" w:rsid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5C210CC5" w14:textId="3CEC196C" w:rsidR="00564EB7" w:rsidRPr="00B5446E" w:rsidRDefault="00564EB7" w:rsidP="00B5446E">
            <w:pPr>
              <w:pStyle w:val="Akapitzlist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rPr>
                <w:rFonts w:ascii="Times New Roman" w:eastAsia="Times New Roman" w:hAnsi="Times New Roman"/>
                <w:szCs w:val="20"/>
              </w:rPr>
            </w:pPr>
            <w:r w:rsidRPr="00B5446E">
              <w:rPr>
                <w:rFonts w:ascii="Times New Roman" w:eastAsia="Times New Roman" w:hAnsi="Times New Roman"/>
                <w:szCs w:val="20"/>
              </w:rPr>
              <w:t>znajomość języków obcych, 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DBE351A" w14:textId="21EEEED4" w:rsidR="00C16702" w:rsidRPr="00A84D46" w:rsidRDefault="00C16702" w:rsidP="00A84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C16702" w:rsidRPr="00A43D46" w14:paraId="3BDDC646" w14:textId="77777777" w:rsidTr="00E37906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DF58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04F3158" w14:textId="34BF7FAB" w:rsidR="00C16702" w:rsidRPr="0068787A" w:rsidRDefault="00FB5B56" w:rsidP="00DF5878">
            <w:pPr>
              <w:pStyle w:val="Akapitzlist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7</w:t>
            </w:r>
            <w:r w:rsidR="00C16702"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5924E9B0" w14:textId="15E0AE9F" w:rsidR="00C16702" w:rsidRPr="00F06F90" w:rsidRDefault="00DF5878" w:rsidP="00DF587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Cena (C) – 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liczba punktów dla każdej ocenianej oferty zostanie wyliczona wg poniższego wzoru, gdzie zaokrąglenia dokonane zostaną z dokładnością do dwóch miejsc po przecinku (min. 60 pkt):</w:t>
            </w:r>
          </w:p>
          <w:p w14:paraId="7825F447" w14:textId="37767B1D" w:rsidR="00C16702" w:rsidRPr="00F06F90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0%  gdzie 1 pkt=1%</m:t>
                </m:r>
              </m:oMath>
            </m:oMathPara>
          </w:p>
          <w:p w14:paraId="631944D9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1D12D0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1D12D0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41D233CC" w14:textId="77777777" w:rsidR="008D6241" w:rsidRDefault="008D6241" w:rsidP="008D6241">
      <w:pPr>
        <w:rPr>
          <w:rFonts w:ascii="Times New Roman" w:hAnsi="Times New Roman" w:cs="Times New Roman"/>
          <w:b/>
          <w:sz w:val="20"/>
          <w:szCs w:val="20"/>
        </w:rPr>
      </w:pPr>
    </w:p>
    <w:p w14:paraId="3F705150" w14:textId="6EEAD3F4" w:rsidR="008D6241" w:rsidRDefault="008D6241" w:rsidP="008D62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14:paraId="7FE50182" w14:textId="09E8CAD4" w:rsidR="008D6241" w:rsidRPr="008D6241" w:rsidRDefault="008D6241" w:rsidP="00A84D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Jeśli MŚP nie wybierze</w:t>
      </w:r>
      <w:r w:rsidR="00A84D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A50">
        <w:rPr>
          <w:rFonts w:ascii="Times New Roman" w:hAnsi="Times New Roman" w:cs="Times New Roman"/>
          <w:b/>
          <w:sz w:val="20"/>
          <w:szCs w:val="20"/>
        </w:rPr>
        <w:t>do oceny ofert</w:t>
      </w:r>
      <w:r>
        <w:rPr>
          <w:rFonts w:ascii="Times New Roman" w:hAnsi="Times New Roman" w:cs="Times New Roman"/>
          <w:b/>
          <w:sz w:val="20"/>
          <w:szCs w:val="20"/>
        </w:rPr>
        <w:t xml:space="preserve"> kryterium z listy proponowan</w:t>
      </w:r>
      <w:r w:rsidR="003D25CC">
        <w:rPr>
          <w:rFonts w:ascii="Times New Roman" w:hAnsi="Times New Roman" w:cs="Times New Roman"/>
          <w:b/>
          <w:sz w:val="20"/>
          <w:szCs w:val="20"/>
        </w:rPr>
        <w:t>ych kryteri</w:t>
      </w:r>
      <w:r w:rsidR="00A84D46">
        <w:rPr>
          <w:rFonts w:ascii="Times New Roman" w:hAnsi="Times New Roman" w:cs="Times New Roman"/>
          <w:b/>
          <w:sz w:val="20"/>
          <w:szCs w:val="20"/>
        </w:rPr>
        <w:t>ów</w:t>
      </w:r>
      <w:r w:rsidR="003D25CC">
        <w:rPr>
          <w:rFonts w:ascii="Times New Roman" w:hAnsi="Times New Roman" w:cs="Times New Roman"/>
          <w:b/>
          <w:sz w:val="20"/>
          <w:szCs w:val="20"/>
        </w:rPr>
        <w:t xml:space="preserve"> fakultatywnych</w:t>
      </w:r>
      <w:r>
        <w:rPr>
          <w:rFonts w:ascii="Times New Roman" w:hAnsi="Times New Roman" w:cs="Times New Roman"/>
          <w:b/>
          <w:sz w:val="20"/>
          <w:szCs w:val="20"/>
        </w:rPr>
        <w:t>, należy usunąć zapisy.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1"/>
        <w:gridCol w:w="3975"/>
      </w:tblGrid>
      <w:tr w:rsidR="00C16702" w:rsidRPr="00A43D46" w14:paraId="4A2938B6" w14:textId="77777777" w:rsidTr="00383DB6">
        <w:trPr>
          <w:trHeight w:val="426"/>
        </w:trPr>
        <w:tc>
          <w:tcPr>
            <w:tcW w:w="5511" w:type="dxa"/>
            <w:shd w:val="clear" w:color="auto" w:fill="D9D9D9" w:themeFill="background1" w:themeFillShade="D9"/>
          </w:tcPr>
          <w:p w14:paraId="7A1D713A" w14:textId="77777777" w:rsidR="00564EB7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Proponowane 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>fakultatywne</w:t>
            </w:r>
          </w:p>
          <w:p w14:paraId="1643FC92" w14:textId="137C3B34" w:rsidR="00C16702" w:rsidRPr="00B85580" w:rsidRDefault="006E1EF6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="00C16702">
              <w:rPr>
                <w:rFonts w:ascii="Times New Roman" w:hAnsi="Times New Roman" w:cs="Times New Roman"/>
                <w:i/>
                <w:szCs w:val="20"/>
              </w:rPr>
              <w:t>wybór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 xml:space="preserve"> kryterium </w:t>
            </w:r>
            <w:r w:rsidR="00C16702">
              <w:rPr>
                <w:rFonts w:ascii="Times New Roman" w:hAnsi="Times New Roman" w:cs="Times New Roman"/>
                <w:i/>
                <w:szCs w:val="20"/>
              </w:rPr>
              <w:t xml:space="preserve">należy do </w:t>
            </w:r>
            <w:r w:rsidR="00C16702"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493D27B5" w14:textId="5B331294" w:rsidR="00C16702" w:rsidRPr="00B85580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Proponowany s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</w:t>
            </w:r>
            <w:r w:rsidR="00564EB7">
              <w:rPr>
                <w:rFonts w:ascii="Times New Roman" w:hAnsi="Times New Roman" w:cs="Times New Roman"/>
                <w:b/>
                <w:szCs w:val="20"/>
              </w:rPr>
              <w:t>ax.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40%)</w:t>
            </w:r>
          </w:p>
        </w:tc>
      </w:tr>
      <w:tr w:rsidR="00C16702" w:rsidRPr="00A43D46" w14:paraId="74A222B1" w14:textId="77777777" w:rsidTr="00383DB6">
        <w:tc>
          <w:tcPr>
            <w:tcW w:w="5511" w:type="dxa"/>
            <w:shd w:val="clear" w:color="auto" w:fill="D9D9D9" w:themeFill="background1" w:themeFillShade="D9"/>
          </w:tcPr>
          <w:p w14:paraId="308DAA9C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975" w:type="dxa"/>
            <w:shd w:val="clear" w:color="auto" w:fill="auto"/>
          </w:tcPr>
          <w:p w14:paraId="61FE5224" w14:textId="4579CA1E" w:rsidR="00C16702" w:rsidRPr="00F0546D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  <w:r w:rsidR="00FB5B56">
              <w:rPr>
                <w:rFonts w:ascii="Times New Roman" w:hAnsi="Times New Roman"/>
                <w:szCs w:val="20"/>
              </w:rPr>
              <w:t xml:space="preserve"> 3</w:t>
            </w:r>
            <w:r w:rsidR="005150CA">
              <w:rPr>
                <w:rFonts w:ascii="Times New Roman" w:hAnsi="Times New Roman"/>
                <w:szCs w:val="20"/>
              </w:rPr>
              <w:t>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C16702" w14:paraId="541D2C67" w14:textId="77777777" w:rsidTr="00383DB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6F4354AD" w:rsidR="00C16702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  <w:r w:rsidR="003838A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6B504B2D" w14:textId="0514545B" w:rsidR="003D25CC" w:rsidRDefault="003D25CC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Jeżeli ofertę składa podmiot </w:t>
            </w:r>
            <w:r w:rsidRPr="0003369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nie będący IOB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 posiadający akredytacje lub IOB zapisany w katalogu usługodawców</w:t>
            </w:r>
            <w:r w:rsidR="003838A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 należy złożyć dokumenty poświadczające spełnianie kryterium dostępu.</w:t>
            </w:r>
          </w:p>
          <w:p w14:paraId="70EA5961" w14:textId="77F4E2EC" w:rsidR="00033698" w:rsidRPr="00AA1CF3" w:rsidRDefault="00033698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Jeżeli w kryterium oceny ofert uwzględnione są kryteria fakultatywne</w:t>
            </w:r>
            <w:r w:rsidR="003838A8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 należy złożyć dokumenty na potwierdzenie spełniania wyznaczonych kryteriów.</w:t>
            </w:r>
          </w:p>
          <w:p w14:paraId="0A06D85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pozostawaniu w związku małżeńskim, w stosunku pokrewieństwa lub powinowactwa w linii prostej, pokrewieństwa drugiego stopnia lub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A4F5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EB1448" w14:textId="1522410F" w:rsidR="00DF5878" w:rsidRDefault="00FB5B56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Roszkowski</w:t>
      </w:r>
    </w:p>
    <w:p w14:paraId="04283267" w14:textId="77777777" w:rsidR="00FB5B56" w:rsidRDefault="00FB5B56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4C31273A" w14:textId="11E377A3" w:rsidR="00B84026" w:rsidRPr="00CB5872" w:rsidRDefault="00C16702" w:rsidP="00CB5872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pieczątka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</w:t>
      </w:r>
      <w:r w:rsidR="00CB58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</w:t>
      </w:r>
    </w:p>
    <w:sectPr w:rsidR="00B84026" w:rsidRPr="00CB5872" w:rsidSect="00C20350">
      <w:headerReference w:type="default" r:id="rId10"/>
      <w:footerReference w:type="default" r:id="rId11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5936" w14:textId="77777777" w:rsidR="001D12D0" w:rsidRDefault="001D12D0" w:rsidP="0005183D">
      <w:pPr>
        <w:spacing w:after="0" w:line="240" w:lineRule="auto"/>
      </w:pPr>
      <w:r>
        <w:separator/>
      </w:r>
    </w:p>
  </w:endnote>
  <w:endnote w:type="continuationSeparator" w:id="0">
    <w:p w14:paraId="02086E00" w14:textId="77777777" w:rsidR="001D12D0" w:rsidRDefault="001D12D0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FB5B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6D56" w14:textId="77777777" w:rsidR="001D12D0" w:rsidRDefault="001D12D0" w:rsidP="0005183D">
      <w:pPr>
        <w:spacing w:after="0" w:line="240" w:lineRule="auto"/>
      </w:pPr>
      <w:r>
        <w:separator/>
      </w:r>
    </w:p>
  </w:footnote>
  <w:footnote w:type="continuationSeparator" w:id="0">
    <w:p w14:paraId="3274A574" w14:textId="77777777" w:rsidR="001D12D0" w:rsidRDefault="001D12D0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6393" w14:textId="77777777" w:rsidR="00FB662A" w:rsidRPr="00007FEF" w:rsidRDefault="00FB662A" w:rsidP="00232184">
    <w:pPr>
      <w:tabs>
        <w:tab w:val="left" w:pos="0"/>
        <w:tab w:val="right" w:pos="9496"/>
      </w:tabs>
      <w:spacing w:before="120" w:after="120" w:line="240" w:lineRule="auto"/>
      <w:jc w:val="center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23218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2F68D21" w14:textId="25D49E1C" w:rsidR="00AF2377" w:rsidRPr="0006085D" w:rsidRDefault="00AF2377" w:rsidP="000854E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2B565A">
      <w:rPr>
        <w:i/>
        <w:sz w:val="22"/>
        <w:szCs w:val="22"/>
      </w:rPr>
      <w:t xml:space="preserve"> 5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C4"/>
    <w:multiLevelType w:val="hybridMultilevel"/>
    <w:tmpl w:val="2D4C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 w15:restartNumberingAfterBreak="0">
    <w:nsid w:val="02AA5C2F"/>
    <w:multiLevelType w:val="hybridMultilevel"/>
    <w:tmpl w:val="633A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8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18190F"/>
    <w:multiLevelType w:val="hybridMultilevel"/>
    <w:tmpl w:val="7AF6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6"/>
  </w:num>
  <w:num w:numId="5">
    <w:abstractNumId w:val="21"/>
  </w:num>
  <w:num w:numId="6">
    <w:abstractNumId w:val="8"/>
  </w:num>
  <w:num w:numId="7">
    <w:abstractNumId w:val="19"/>
  </w:num>
  <w:num w:numId="8">
    <w:abstractNumId w:val="23"/>
  </w:num>
  <w:num w:numId="9">
    <w:abstractNumId w:val="22"/>
  </w:num>
  <w:num w:numId="10">
    <w:abstractNumId w:val="14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17"/>
  </w:num>
  <w:num w:numId="17">
    <w:abstractNumId w:val="6"/>
  </w:num>
  <w:num w:numId="18">
    <w:abstractNumId w:val="15"/>
  </w:num>
  <w:num w:numId="19">
    <w:abstractNumId w:val="27"/>
  </w:num>
  <w:num w:numId="20">
    <w:abstractNumId w:val="13"/>
  </w:num>
  <w:num w:numId="21">
    <w:abstractNumId w:val="18"/>
  </w:num>
  <w:num w:numId="22">
    <w:abstractNumId w:val="1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209F2"/>
    <w:rsid w:val="00020A73"/>
    <w:rsid w:val="00033698"/>
    <w:rsid w:val="0003476B"/>
    <w:rsid w:val="00037E43"/>
    <w:rsid w:val="000467DA"/>
    <w:rsid w:val="0005183D"/>
    <w:rsid w:val="0006085D"/>
    <w:rsid w:val="00060EAB"/>
    <w:rsid w:val="00072116"/>
    <w:rsid w:val="000854EA"/>
    <w:rsid w:val="00085E07"/>
    <w:rsid w:val="000B1CDD"/>
    <w:rsid w:val="000B7EDC"/>
    <w:rsid w:val="000E332C"/>
    <w:rsid w:val="000E5ED3"/>
    <w:rsid w:val="000F613E"/>
    <w:rsid w:val="000F6FAC"/>
    <w:rsid w:val="00103800"/>
    <w:rsid w:val="001422B2"/>
    <w:rsid w:val="00144C48"/>
    <w:rsid w:val="0016074A"/>
    <w:rsid w:val="00162869"/>
    <w:rsid w:val="001650A4"/>
    <w:rsid w:val="001740A4"/>
    <w:rsid w:val="001979DE"/>
    <w:rsid w:val="001A0675"/>
    <w:rsid w:val="001A21C1"/>
    <w:rsid w:val="001D12D0"/>
    <w:rsid w:val="001E0360"/>
    <w:rsid w:val="001F68D1"/>
    <w:rsid w:val="00232184"/>
    <w:rsid w:val="00243CB3"/>
    <w:rsid w:val="00261DF3"/>
    <w:rsid w:val="00270BFC"/>
    <w:rsid w:val="00274965"/>
    <w:rsid w:val="002802C8"/>
    <w:rsid w:val="002855A0"/>
    <w:rsid w:val="0028782E"/>
    <w:rsid w:val="002B565A"/>
    <w:rsid w:val="002F7B73"/>
    <w:rsid w:val="00327744"/>
    <w:rsid w:val="003468A5"/>
    <w:rsid w:val="00351C52"/>
    <w:rsid w:val="003616EB"/>
    <w:rsid w:val="003838A8"/>
    <w:rsid w:val="00383DB6"/>
    <w:rsid w:val="00384BA1"/>
    <w:rsid w:val="003929C1"/>
    <w:rsid w:val="003B210F"/>
    <w:rsid w:val="003C2724"/>
    <w:rsid w:val="003D25CC"/>
    <w:rsid w:val="003E1962"/>
    <w:rsid w:val="00403952"/>
    <w:rsid w:val="00436A9E"/>
    <w:rsid w:val="0043738E"/>
    <w:rsid w:val="004563AC"/>
    <w:rsid w:val="004B1A50"/>
    <w:rsid w:val="004D141A"/>
    <w:rsid w:val="004F593A"/>
    <w:rsid w:val="00500561"/>
    <w:rsid w:val="005150CA"/>
    <w:rsid w:val="00521E16"/>
    <w:rsid w:val="0052219F"/>
    <w:rsid w:val="005242CD"/>
    <w:rsid w:val="00531AD4"/>
    <w:rsid w:val="00531C45"/>
    <w:rsid w:val="00532B80"/>
    <w:rsid w:val="0053419A"/>
    <w:rsid w:val="00564EB7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6689D"/>
    <w:rsid w:val="00692721"/>
    <w:rsid w:val="006B13C0"/>
    <w:rsid w:val="006D2266"/>
    <w:rsid w:val="006D46AD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2E0"/>
    <w:rsid w:val="007F3808"/>
    <w:rsid w:val="008016DA"/>
    <w:rsid w:val="008218E7"/>
    <w:rsid w:val="0083164D"/>
    <w:rsid w:val="008344E4"/>
    <w:rsid w:val="00834762"/>
    <w:rsid w:val="008940E3"/>
    <w:rsid w:val="008A5F63"/>
    <w:rsid w:val="008B6CA0"/>
    <w:rsid w:val="008C35CD"/>
    <w:rsid w:val="008C4272"/>
    <w:rsid w:val="008D6241"/>
    <w:rsid w:val="008E2F8A"/>
    <w:rsid w:val="00901A6D"/>
    <w:rsid w:val="00911A75"/>
    <w:rsid w:val="00942672"/>
    <w:rsid w:val="00944507"/>
    <w:rsid w:val="00964CBE"/>
    <w:rsid w:val="0099279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84D46"/>
    <w:rsid w:val="00AC3F15"/>
    <w:rsid w:val="00AD184C"/>
    <w:rsid w:val="00AF2377"/>
    <w:rsid w:val="00B1592B"/>
    <w:rsid w:val="00B23A3E"/>
    <w:rsid w:val="00B268B7"/>
    <w:rsid w:val="00B3378E"/>
    <w:rsid w:val="00B43CAA"/>
    <w:rsid w:val="00B5446E"/>
    <w:rsid w:val="00B55059"/>
    <w:rsid w:val="00B60EF6"/>
    <w:rsid w:val="00B777C4"/>
    <w:rsid w:val="00B84026"/>
    <w:rsid w:val="00B973E9"/>
    <w:rsid w:val="00BA7117"/>
    <w:rsid w:val="00BE41FF"/>
    <w:rsid w:val="00C16702"/>
    <w:rsid w:val="00C20350"/>
    <w:rsid w:val="00C25E6B"/>
    <w:rsid w:val="00C34609"/>
    <w:rsid w:val="00C40434"/>
    <w:rsid w:val="00C42F4E"/>
    <w:rsid w:val="00C45235"/>
    <w:rsid w:val="00C95EEF"/>
    <w:rsid w:val="00C97F62"/>
    <w:rsid w:val="00CB5872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DD0FCE"/>
    <w:rsid w:val="00DE0A04"/>
    <w:rsid w:val="00DF5878"/>
    <w:rsid w:val="00E11AA3"/>
    <w:rsid w:val="00E11ED3"/>
    <w:rsid w:val="00E2704F"/>
    <w:rsid w:val="00E43518"/>
    <w:rsid w:val="00E75219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5B56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41D2"/>
  <w15:docId w15:val="{9B61D84B-E96C-4A6C-8891-3B87F68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  <w:style w:type="character" w:customStyle="1" w:styleId="markedcontent">
    <w:name w:val="markedcontent"/>
    <w:basedOn w:val="Domylnaczcionkaakapitu"/>
    <w:rsid w:val="002802C8"/>
  </w:style>
  <w:style w:type="paragraph" w:customStyle="1" w:styleId="Style9">
    <w:name w:val="Style9"/>
    <w:basedOn w:val="Normalny"/>
    <w:uiPriority w:val="99"/>
    <w:rsid w:val="0016074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56">
    <w:name w:val="Font Style56"/>
    <w:uiPriority w:val="99"/>
    <w:rsid w:val="0016074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jarniazaglob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ejarniazaglob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D9A1-97CE-489B-8B68-CE7E043B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User</cp:lastModifiedBy>
  <cp:revision>2</cp:revision>
  <cp:lastPrinted>2020-09-11T05:56:00Z</cp:lastPrinted>
  <dcterms:created xsi:type="dcterms:W3CDTF">2023-04-12T08:04:00Z</dcterms:created>
  <dcterms:modified xsi:type="dcterms:W3CDTF">2023-04-12T08:04:00Z</dcterms:modified>
</cp:coreProperties>
</file>